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17" w:tblpY="3290"/>
        <w:tblW w:w="15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66"/>
        <w:gridCol w:w="2095"/>
        <w:gridCol w:w="1681"/>
        <w:gridCol w:w="2757"/>
        <w:gridCol w:w="1273"/>
        <w:gridCol w:w="2502"/>
        <w:gridCol w:w="2472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编号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检验报好编号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商品名称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商标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销售单位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生产企业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检验结论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开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JZD20240327001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铅酸蓄电池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型号：</w:t>
            </w:r>
            <w:r>
              <w:rPr>
                <w:rFonts w:hint="eastAsia" w:ascii="Calibri" w:hAnsi="Calibri" w:eastAsia="宋体" w:cs="Calibri"/>
                <w:kern w:val="2"/>
                <w:sz w:val="24"/>
                <w:szCs w:val="24"/>
                <w:lang w:val="en-US" w:eastAsia="zh-CN" w:bidi="ar"/>
              </w:rPr>
              <w:t>6-EVF-58.3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京球</w:t>
            </w: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濮阳开发区新习镇万磊金箭电动车行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江西京九电源（九江）有限公司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 格</w:t>
            </w:r>
          </w:p>
        </w:tc>
      </w:tr>
    </w:tbl>
    <w:p>
      <w:pPr>
        <w:ind w:firstLine="963" w:firstLineChars="3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濮阳市市场监督管理局经济技术开发区分局2024年度电动车电池检验结果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M2EyN2Q4YmQ4M2U2NWFmYjhlMzVmYTJhNjllZGMifQ=="/>
  </w:docVars>
  <w:rsids>
    <w:rsidRoot w:val="1E8A6549"/>
    <w:rsid w:val="1E8A6549"/>
    <w:rsid w:val="4F77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2024-05-10T08:37:00Z</dcterms:created>
  <dc:creator>河阳闲人</dc:creator>
  <cp:lastModifiedBy>py</cp:lastModifiedBy>
  <dcterms:modified xsi:type="dcterms:W3CDTF">2024-06-18T11:17:51Z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AE4F991723494C17B740964A5B92988F_11</vt:lpwstr>
  </property>
</Properties>
</file>